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ADB" w:rsidRDefault="004571FA">
      <w:pPr>
        <w:rPr>
          <w:b/>
          <w:sz w:val="32"/>
          <w:szCs w:val="32"/>
        </w:rPr>
      </w:pPr>
      <w:r>
        <w:rPr>
          <w:b/>
          <w:sz w:val="32"/>
          <w:szCs w:val="32"/>
        </w:rPr>
        <w:t>Commonly – Used Medications in OB/Newborn</w:t>
      </w:r>
    </w:p>
    <w:tbl>
      <w:tblPr>
        <w:tblStyle w:val="LightList-Accent5"/>
        <w:tblW w:w="0" w:type="auto"/>
        <w:tblLook w:val="04A0" w:firstRow="1" w:lastRow="0" w:firstColumn="1" w:lastColumn="0" w:noHBand="0" w:noVBand="1"/>
      </w:tblPr>
      <w:tblGrid>
        <w:gridCol w:w="2101"/>
        <w:gridCol w:w="1435"/>
        <w:gridCol w:w="1554"/>
        <w:gridCol w:w="1203"/>
        <w:gridCol w:w="1417"/>
        <w:gridCol w:w="1866"/>
      </w:tblGrid>
      <w:tr w:rsidR="000F6ADB" w:rsidTr="000F6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Medication</w:t>
            </w:r>
          </w:p>
        </w:tc>
        <w:tc>
          <w:tcPr>
            <w:tcW w:w="1596" w:type="dxa"/>
          </w:tcPr>
          <w:p w:rsidR="000F6ADB" w:rsidRDefault="004571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Indication</w:t>
            </w:r>
          </w:p>
        </w:tc>
        <w:tc>
          <w:tcPr>
            <w:tcW w:w="1596" w:type="dxa"/>
          </w:tcPr>
          <w:p w:rsidR="000F6ADB" w:rsidRDefault="004571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Intended Effect</w:t>
            </w:r>
          </w:p>
        </w:tc>
        <w:tc>
          <w:tcPr>
            <w:tcW w:w="1596" w:type="dxa"/>
          </w:tcPr>
          <w:p w:rsidR="000F6ADB" w:rsidRDefault="004571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Dose/Push Rate</w:t>
            </w:r>
          </w:p>
        </w:tc>
        <w:tc>
          <w:tcPr>
            <w:tcW w:w="1596" w:type="dxa"/>
          </w:tcPr>
          <w:p w:rsidR="000F6ADB" w:rsidRDefault="004571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Side Effects</w:t>
            </w:r>
          </w:p>
        </w:tc>
        <w:tc>
          <w:tcPr>
            <w:tcW w:w="1596" w:type="dxa"/>
          </w:tcPr>
          <w:p w:rsidR="000F6ADB" w:rsidRDefault="004571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Adverse Effects</w:t>
            </w:r>
          </w:p>
        </w:tc>
      </w:tr>
      <w:tr w:rsidR="000F6ADB" w:rsidTr="000F6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Terbutaline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Prevention and reversal of bronchospasm in patients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 airways in lung disease to avoid breathing problems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5 mg orally 3 times a day at 6 hour intervals, 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Increased heartbeat, chest pain, seizures and dizziness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 blood pressure in young children, increased blood sugar</w:t>
            </w:r>
          </w:p>
        </w:tc>
      </w:tr>
      <w:tr w:rsidR="000F6ADB" w:rsidTr="000F6ADB">
        <w:trPr>
          <w:trHeight w:val="2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Magnesium Sulfate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Treat and prevent low blood magnesium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Prevent seizures associated with</w:t>
            </w:r>
            <w:r>
              <w:t xml:space="preserve"> pre-enclampsia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30-60 mg/kg/day IV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Drowsiness and flushing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Hypersensitivity, circulatory collapse, pulmonary edema</w:t>
            </w:r>
          </w:p>
        </w:tc>
      </w:tr>
      <w:tr w:rsidR="000F6ADB" w:rsidTr="000F6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Oxytocin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Feeling of love and satisfaction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Sexual arousal, trust and bonding</w:t>
            </w:r>
          </w:p>
        </w:tc>
        <w:tc>
          <w:tcPr>
            <w:tcW w:w="1596" w:type="dxa"/>
          </w:tcPr>
          <w:p w:rsidR="000F6ADB" w:rsidRDefault="000F6A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Social and mood disorders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Depression and disorders of prostate </w:t>
            </w:r>
            <w:r>
              <w:t>in men</w:t>
            </w:r>
          </w:p>
        </w:tc>
      </w:tr>
      <w:tr w:rsidR="000F6ADB" w:rsidTr="000F6ADB">
        <w:trPr>
          <w:trHeight w:val="2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Methergine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Control of uterine hemorrhage, routine control of uterine atony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prevention and control of postpartum hemorrhage.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, 0.2 mg, 3 or 4 times daily in the puerperium for a maximum of 1 week.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hallucinations, leg cramps, dizziness, and diarrhea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Hypertension and vasoconstriction</w:t>
            </w:r>
          </w:p>
        </w:tc>
      </w:tr>
      <w:tr w:rsidR="000F6ADB" w:rsidTr="000F6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Hemabate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Pregnancy termination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Treatment of postpartum bleeding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1mL in every 1.5-3.5 hours interval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Vomiting, diarrhea, nausea, chills and headache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Cervical laceration, pulmonary edema and bronchospasm</w:t>
            </w:r>
          </w:p>
        </w:tc>
      </w:tr>
      <w:tr w:rsidR="000F6ADB" w:rsidTr="000F6ADB">
        <w:trPr>
          <w:trHeight w:val="2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lastRenderedPageBreak/>
              <w:t>Nubain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Used as an </w:t>
            </w:r>
            <w:r>
              <w:t>analgesic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reduction of pain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10-20 mg/70kg IV/IM/SC q3-6hr PRN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Dizziness, headache, nausea, vomiting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Pulmkna edema, itching</w:t>
            </w:r>
          </w:p>
        </w:tc>
      </w:tr>
      <w:tr w:rsidR="000F6ADB" w:rsidTr="000F6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Stadol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 labor pains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Used as an anesthesia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4mg/70kg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Sedation, dizziness, nasal congestion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Blurred vision and bronchitis</w:t>
            </w:r>
          </w:p>
        </w:tc>
      </w:tr>
      <w:tr w:rsidR="000F6ADB" w:rsidTr="000F6ADB">
        <w:trPr>
          <w:trHeight w:val="2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 xml:space="preserve">Vitamin </w:t>
            </w:r>
            <w:r>
              <w:t>K Injectable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adequate thrombosis prophylaxis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Used to control bleeding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25mg - 50mg taken after 12-48 hours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flushing and taste alterations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Dyspnea</w:t>
            </w:r>
          </w:p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Cyanosis</w:t>
            </w:r>
          </w:p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Erythematous skin eruptions and</w:t>
            </w:r>
          </w:p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Pruritus </w:t>
            </w:r>
          </w:p>
        </w:tc>
      </w:tr>
      <w:tr w:rsidR="000F6ADB" w:rsidTr="000F6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Erythromycin Ointment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Control conjunctivitis and tr</w:t>
            </w:r>
            <w:r>
              <w:t>achoma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Control skin infections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½ inch (1.25 cm) q4-12hr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Redness and minor ocular reactions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Hypersensitivity</w:t>
            </w:r>
          </w:p>
        </w:tc>
      </w:tr>
      <w:tr w:rsidR="000F6ADB" w:rsidTr="000F6ADB">
        <w:trPr>
          <w:trHeight w:val="2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Motrin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Reduce fever and paid Caused by inflammation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Reduce hormones that cause inflammation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800-3200mg per day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Bloating, nausea, heartburn, vomitin</w:t>
            </w:r>
            <w:r>
              <w:t>g and mild rashes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Anemia, kidney problems, rapid weight gain and breathing problems</w:t>
            </w:r>
          </w:p>
        </w:tc>
      </w:tr>
      <w:tr w:rsidR="000F6ADB" w:rsidTr="000F6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lastRenderedPageBreak/>
              <w:t>Ampicillin IV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used to control bacterial meningitis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Used for cont</w:t>
            </w:r>
            <w:bookmarkStart w:id="0" w:name="_GoBack"/>
            <w:bookmarkEnd w:id="0"/>
            <w:r>
              <w:t>rol of chronic infections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250-500mg per day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Fever, vomiting, nausea and rash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Anemia,anaphylaxis and </w:t>
            </w:r>
            <w:r>
              <w:t>stomatitis</w:t>
            </w:r>
          </w:p>
        </w:tc>
      </w:tr>
      <w:tr w:rsidR="000F6ADB" w:rsidTr="000F6ADB">
        <w:trPr>
          <w:trHeight w:val="2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Clindamycin/Cleocin IV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Treat bacterial infections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Treat bone and joint, pneumonia and strep throat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300mg per day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nausea, vomiting, stomach pain, mild skin rash; or vaginal itching or discharge.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Little or no urination, stomach pain and metallic </w:t>
            </w:r>
            <w:r>
              <w:t>taste I mouth</w:t>
            </w:r>
          </w:p>
        </w:tc>
      </w:tr>
      <w:tr w:rsidR="000F6ADB" w:rsidTr="000F6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Dinoprostone/Cervidil Insert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Used o make the cervix ready for child birth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Used for labor induction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0.3mg/hour after a period of 10 hours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Dizziness, bleeding, bad bowel pain and vomiting</w:t>
            </w:r>
          </w:p>
        </w:tc>
        <w:tc>
          <w:tcPr>
            <w:tcW w:w="1596" w:type="dxa"/>
          </w:tcPr>
          <w:p w:rsidR="000F6ADB" w:rsidRDefault="00457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Shortness in breath, pin I the uterus, fast or slow hea</w:t>
            </w:r>
            <w:r>
              <w:t>rtbeat</w:t>
            </w:r>
          </w:p>
        </w:tc>
      </w:tr>
      <w:tr w:rsidR="000F6ADB" w:rsidTr="000F6ADB">
        <w:trPr>
          <w:trHeight w:val="2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0F6ADB" w:rsidRDefault="004571FA">
            <w:r>
              <w:t>Betamethosone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treat inflammation and itching</w:t>
            </w:r>
          </w:p>
        </w:tc>
        <w:tc>
          <w:tcPr>
            <w:tcW w:w="159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328"/>
            </w:tblGrid>
            <w:tr w:rsidR="000F6ADB">
              <w:trPr>
                <w:trHeight w:val="2320"/>
              </w:trPr>
              <w:tc>
                <w:tcPr>
                  <w:tcW w:w="1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6ADB" w:rsidRDefault="004571FA">
                  <w:r>
                    <w:t>Prevent the releaenof substances which cause inflammation in the body</w:t>
                  </w:r>
                </w:p>
              </w:tc>
            </w:tr>
          </w:tbl>
          <w:p w:rsidR="000F6ADB" w:rsidRDefault="000F6A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Maximum of 45g per week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Irritation, itching, red skin and cracking of skin</w:t>
            </w:r>
          </w:p>
        </w:tc>
        <w:tc>
          <w:tcPr>
            <w:tcW w:w="1596" w:type="dxa"/>
          </w:tcPr>
          <w:p w:rsidR="000F6ADB" w:rsidRDefault="004571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Softening the skin and loosening of skin color</w:t>
            </w:r>
          </w:p>
        </w:tc>
      </w:tr>
    </w:tbl>
    <w:p w:rsidR="000F6ADB" w:rsidRDefault="000F6ADB"/>
    <w:sectPr w:rsidR="000F6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ADB"/>
    <w:rsid w:val="000F6ADB"/>
    <w:rsid w:val="0045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E751F4-C67B-4404-8E97-C5FACC9A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</dc:creator>
  <cp:lastModifiedBy>TUSH</cp:lastModifiedBy>
  <cp:revision>2</cp:revision>
  <cp:lastPrinted>2016-01-12T15:43:00Z</cp:lastPrinted>
  <dcterms:created xsi:type="dcterms:W3CDTF">2017-12-04T13:45:00Z</dcterms:created>
  <dcterms:modified xsi:type="dcterms:W3CDTF">2017-12-04T13:45:00Z</dcterms:modified>
</cp:coreProperties>
</file>